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3F6" w:rsidRDefault="007A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B57CE" w:rsidRDefault="00101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Events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Officer</w:t>
      </w:r>
    </w:p>
    <w:p w:rsidR="002B57CE" w:rsidRDefault="002B5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B57CE" w:rsidRDefault="0010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main dut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the </w:t>
      </w:r>
      <w:r>
        <w:rPr>
          <w:rFonts w:ascii="Calibri" w:eastAsia="Calibri" w:hAnsi="Calibri" w:cs="Calibri"/>
          <w:sz w:val="24"/>
          <w:szCs w:val="24"/>
        </w:rPr>
        <w:t>Events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Officer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support the membership offer by organising </w:t>
      </w:r>
      <w:r>
        <w:rPr>
          <w:rFonts w:ascii="Calibri" w:eastAsia="Calibri" w:hAnsi="Calibri" w:cs="Calibri"/>
          <w:sz w:val="24"/>
          <w:szCs w:val="24"/>
        </w:rPr>
        <w:t xml:space="preserve">the bi-annual Conference and AGMs, and other ad hoc events on behalf of the Federation. </w:t>
      </w:r>
    </w:p>
    <w:p w:rsidR="002B57CE" w:rsidRDefault="002B5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2B57CE" w:rsidRDefault="0010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sz w:val="24"/>
          <w:szCs w:val="24"/>
        </w:rPr>
        <w:t>Events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Officer will: </w:t>
      </w:r>
    </w:p>
    <w:p w:rsidR="002B57CE" w:rsidRDefault="002B5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B57CE" w:rsidRDefault="00101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Work closely with the Board </w:t>
      </w:r>
      <w:r w:rsidR="00DF7491">
        <w:rPr>
          <w:rFonts w:ascii="Calibri" w:eastAsia="Calibri" w:hAnsi="Calibri" w:cs="Calibri"/>
          <w:color w:val="000000"/>
          <w:sz w:val="24"/>
          <w:szCs w:val="24"/>
        </w:rPr>
        <w:t>subcommittee</w:t>
      </w:r>
      <w:r>
        <w:rPr>
          <w:rFonts w:ascii="Calibri" w:eastAsia="Calibri" w:hAnsi="Calibri" w:cs="Calibri"/>
          <w:sz w:val="24"/>
          <w:szCs w:val="24"/>
        </w:rPr>
        <w:t xml:space="preserve"> and where necessary the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Training Officer, </w:t>
      </w:r>
      <w:r>
        <w:rPr>
          <w:rFonts w:ascii="Calibri" w:eastAsia="Calibri" w:hAnsi="Calibri" w:cs="Calibri"/>
          <w:sz w:val="24"/>
          <w:szCs w:val="24"/>
        </w:rPr>
        <w:t xml:space="preserve">to develop and organise the bi-annual Conference and AGM events. Ensuring that they: </w:t>
      </w:r>
    </w:p>
    <w:p w:rsidR="002B57CE" w:rsidRDefault="00101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developed with a theme/focus relevant to the membership</w:t>
      </w:r>
    </w:p>
    <w:p w:rsidR="002B57CE" w:rsidRDefault="00101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 inclusive to both the membership and an external audience</w:t>
      </w:r>
    </w:p>
    <w:p w:rsidR="002B57CE" w:rsidRDefault="00101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include relevant speakers, activities, and/or development opportunities</w:t>
      </w:r>
    </w:p>
    <w:p w:rsidR="002B57CE" w:rsidRDefault="002B57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2B57CE" w:rsidRDefault="00101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and organise a minimum of two other ad hoc events a year. These can be membership only events or open to external</w:t>
      </w:r>
      <w:r>
        <w:rPr>
          <w:rFonts w:ascii="Calibri" w:eastAsia="Calibri" w:hAnsi="Calibri" w:cs="Calibri"/>
          <w:sz w:val="24"/>
          <w:szCs w:val="24"/>
        </w:rPr>
        <w:t xml:space="preserve"> participants, as long as they support the Feds membership offer. </w:t>
      </w:r>
    </w:p>
    <w:p w:rsidR="002B57CE" w:rsidRDefault="002B57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B57CE" w:rsidRDefault="00101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Identify and develop opportunities to work in partnership with institutional </w:t>
      </w:r>
      <w:proofErr w:type="gramStart"/>
      <w:r>
        <w:rPr>
          <w:rFonts w:ascii="Calibri" w:eastAsia="Calibri" w:hAnsi="Calibri" w:cs="Calibri"/>
          <w:sz w:val="24"/>
          <w:szCs w:val="24"/>
        </w:rPr>
        <w:t>members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external institutions or bodies (such as the MA, MDY, etc.) to organise joint events and activities relevant to the membership.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2B57CE" w:rsidRDefault="002B5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B57CE" w:rsidRDefault="00101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Work </w:t>
      </w:r>
      <w:r>
        <w:rPr>
          <w:rFonts w:ascii="Calibri" w:eastAsia="Calibri" w:hAnsi="Calibri" w:cs="Calibri"/>
          <w:sz w:val="24"/>
          <w:szCs w:val="24"/>
        </w:rPr>
        <w:t>with the Social Media &amp;</w:t>
      </w:r>
      <w:r>
        <w:rPr>
          <w:rFonts w:ascii="Calibri" w:eastAsia="Calibri" w:hAnsi="Calibri" w:cs="Calibri"/>
          <w:sz w:val="24"/>
          <w:szCs w:val="24"/>
        </w:rPr>
        <w:t xml:space="preserve"> Marketing and Website and IT Officers to ensure that all events are effectively advertised and added to the website.</w:t>
      </w:r>
    </w:p>
    <w:p w:rsidR="002B57CE" w:rsidRDefault="002B57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B57CE" w:rsidRDefault="00101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Ensure that each event is organised and delivered within a budget agreed by the Board. </w:t>
      </w:r>
    </w:p>
    <w:p w:rsidR="002B57CE" w:rsidRDefault="002B57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2B57CE" w:rsidRDefault="00101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Take the lead in organising and managing sub com</w:t>
      </w:r>
      <w:r>
        <w:rPr>
          <w:rFonts w:ascii="Calibri" w:eastAsia="Calibri" w:hAnsi="Calibri" w:cs="Calibri"/>
          <w:sz w:val="24"/>
          <w:szCs w:val="24"/>
        </w:rPr>
        <w:t xml:space="preserve">mittees for large scale events like the conference. </w:t>
      </w:r>
    </w:p>
    <w:p w:rsidR="002B57CE" w:rsidRDefault="002B57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2B57CE" w:rsidRDefault="00101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Ensure that all events are inclusive and meet the Feds missions and values. In the short term all events should also meet current </w:t>
      </w:r>
      <w:proofErr w:type="spellStart"/>
      <w:r>
        <w:rPr>
          <w:rFonts w:ascii="Calibri" w:eastAsia="Calibri" w:hAnsi="Calibri" w:cs="Calibri"/>
          <w:sz w:val="24"/>
          <w:szCs w:val="24"/>
        </w:rPr>
        <w:t>Covid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requirements and best practice where they are held in person. </w:t>
      </w:r>
    </w:p>
    <w:p w:rsidR="002B57CE" w:rsidRDefault="002B57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2B57CE" w:rsidRDefault="00101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Proactively provide support to other Board roles to carry out day to day tasks and/or actively work as part of </w:t>
      </w:r>
      <w:r>
        <w:rPr>
          <w:rFonts w:ascii="Calibri" w:eastAsia="Calibri" w:hAnsi="Calibri" w:cs="Calibri"/>
          <w:sz w:val="24"/>
          <w:szCs w:val="24"/>
        </w:rPr>
        <w:t>non-events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based </w:t>
      </w:r>
      <w:r>
        <w:rPr>
          <w:rFonts w:ascii="Calibri" w:eastAsia="Calibri" w:hAnsi="Calibri" w:cs="Calibri"/>
          <w:color w:val="000000"/>
          <w:sz w:val="24"/>
          <w:szCs w:val="24"/>
        </w:rPr>
        <w:t>sub committees to realise specific projects.</w:t>
      </w:r>
    </w:p>
    <w:p w:rsidR="002B57CE" w:rsidRDefault="002B5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B57CE" w:rsidRDefault="002B5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B57CE" w:rsidRDefault="0010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Additional Duties:</w:t>
      </w:r>
    </w:p>
    <w:p w:rsidR="002B57CE" w:rsidRDefault="002B57CE">
      <w:pPr>
        <w:rPr>
          <w:rFonts w:ascii="Calibri" w:eastAsia="Calibri" w:hAnsi="Calibri" w:cs="Calibri"/>
        </w:rPr>
      </w:pPr>
    </w:p>
    <w:p w:rsidR="002B57CE" w:rsidRDefault="00101D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keeping with the spirit </w:t>
      </w:r>
      <w:r>
        <w:rPr>
          <w:rFonts w:ascii="Calibri" w:eastAsia="Calibri" w:hAnsi="Calibri" w:cs="Calibri"/>
          <w:sz w:val="24"/>
          <w:szCs w:val="24"/>
        </w:rPr>
        <w:t>of the Board</w:t>
      </w:r>
      <w:r>
        <w:rPr>
          <w:rFonts w:ascii="Calibri" w:eastAsia="Calibri" w:hAnsi="Calibri" w:cs="Calibri"/>
          <w:color w:val="000000"/>
          <w:sz w:val="24"/>
          <w:szCs w:val="24"/>
        </w:rPr>
        <w:t>, you will be expected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take an active role and volunteer to take part in sub-committees, projects, and events. You will also be expected to regularly attend the quarterly Board meetings and to actively engage in discussion and decision making, be it at these meetings, the AG</w:t>
      </w:r>
      <w:r>
        <w:rPr>
          <w:rFonts w:ascii="Calibri" w:eastAsia="Calibri" w:hAnsi="Calibri" w:cs="Calibri"/>
          <w:color w:val="000000"/>
          <w:sz w:val="24"/>
          <w:szCs w:val="24"/>
        </w:rPr>
        <w:t>M, or by email/virtual meeting.</w:t>
      </w:r>
    </w:p>
    <w:sectPr w:rsidR="002B57CE" w:rsidSect="002B57CE">
      <w:headerReference w:type="default" r:id="rId8"/>
      <w:pgSz w:w="11909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CA" w:rsidRDefault="00101DCA" w:rsidP="002B57CE">
      <w:r>
        <w:separator/>
      </w:r>
    </w:p>
  </w:endnote>
  <w:endnote w:type="continuationSeparator" w:id="0">
    <w:p w:rsidR="00101DCA" w:rsidRDefault="00101DCA" w:rsidP="002B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CA" w:rsidRDefault="00101DCA" w:rsidP="002B57CE">
      <w:r>
        <w:separator/>
      </w:r>
    </w:p>
  </w:footnote>
  <w:footnote w:type="continuationSeparator" w:id="0">
    <w:p w:rsidR="00101DCA" w:rsidRDefault="00101DCA" w:rsidP="002B5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CE" w:rsidRDefault="00101D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</w:t>
    </w:r>
    <w:r>
      <w:rPr>
        <w:noProof/>
        <w:color w:val="000000"/>
        <w:lang w:val="en-US"/>
      </w:rPr>
      <w:drawing>
        <wp:inline distT="0" distB="0" distL="0" distR="0">
          <wp:extent cx="1657350" cy="81592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815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3136"/>
    <w:multiLevelType w:val="multilevel"/>
    <w:tmpl w:val="307C7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7CE"/>
    <w:rsid w:val="00101DCA"/>
    <w:rsid w:val="002B57CE"/>
    <w:rsid w:val="007A73F6"/>
    <w:rsid w:val="009D5A34"/>
    <w:rsid w:val="00D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A2"/>
  </w:style>
  <w:style w:type="paragraph" w:styleId="Heading1">
    <w:name w:val="heading 1"/>
    <w:basedOn w:val="normal0"/>
    <w:next w:val="normal0"/>
    <w:rsid w:val="00F509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509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509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509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5098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509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2B57CE"/>
  </w:style>
  <w:style w:type="paragraph" w:styleId="Title">
    <w:name w:val="Title"/>
    <w:basedOn w:val="normal0"/>
    <w:next w:val="normal0"/>
    <w:rsid w:val="00F5098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2B57CE"/>
  </w:style>
  <w:style w:type="paragraph" w:customStyle="1" w:styleId="normal0">
    <w:name w:val="normal"/>
    <w:rsid w:val="00F50981"/>
  </w:style>
  <w:style w:type="paragraph" w:styleId="Subtitle">
    <w:name w:val="Subtitle"/>
    <w:basedOn w:val="Normal"/>
    <w:next w:val="Normal"/>
    <w:rsid w:val="002B57C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34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102"/>
  </w:style>
  <w:style w:type="paragraph" w:styleId="Footer">
    <w:name w:val="footer"/>
    <w:basedOn w:val="Normal"/>
    <w:link w:val="FooterChar"/>
    <w:uiPriority w:val="99"/>
    <w:semiHidden/>
    <w:unhideWhenUsed/>
    <w:rsid w:val="00634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102"/>
  </w:style>
  <w:style w:type="paragraph" w:styleId="ListParagraph">
    <w:name w:val="List Paragraph"/>
    <w:basedOn w:val="Normal"/>
    <w:uiPriority w:val="34"/>
    <w:qFormat/>
    <w:rsid w:val="00FF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9UvSsYUku+qUqPn9CsQHZLn2ow==">AMUW2mXzxMNljVVDkYppQOh97XRuvN9LBMMF1c1Qnpe6TdPOav8+IhAekcDguGOe0rAw+lAAxwZhYU/bq0BQw0pOjO2uQMtDLI9+hFb57dWEOOY6NIdUzLg=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Pickles</dc:creator>
  <cp:lastModifiedBy>Lindsey Pickles</cp:lastModifiedBy>
  <cp:revision>4</cp:revision>
  <dcterms:created xsi:type="dcterms:W3CDTF">2022-03-12T20:09:00Z</dcterms:created>
  <dcterms:modified xsi:type="dcterms:W3CDTF">2022-03-12T20:10:00Z</dcterms:modified>
</cp:coreProperties>
</file>